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  <w:lang w:val="zh-CN"/>
        </w:rPr>
        <w:t>2025年度普法责任清单</w:t>
      </w:r>
    </w:p>
    <w:tbl>
      <w:tblPr>
        <w:tblW w:w="8580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40"/>
        <w:gridCol w:w="1200"/>
        <w:gridCol w:w="6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79" w:hRule="atLeast"/>
        </w:trPr>
        <w:tc>
          <w:tcPr>
            <w:tcW w:w="23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zh-CN"/>
              </w:rPr>
              <w:t>责任单位名称</w:t>
            </w: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zh-CN"/>
              </w:rPr>
              <w:t>（盖章）</w:t>
            </w:r>
          </w:p>
        </w:tc>
        <w:tc>
          <w:tcPr>
            <w:tcW w:w="6240" w:type="dxa"/>
            <w:vAlign w:val="top"/>
          </w:tcPr>
          <w:p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  <w:lang w:val="zh-CN"/>
              </w:rPr>
            </w:pPr>
          </w:p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zh-CN"/>
              </w:rPr>
              <w:t>林芝市公安局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710" w:hRule="atLeast"/>
        </w:trPr>
        <w:tc>
          <w:tcPr>
            <w:tcW w:w="1140" w:type="dxa"/>
            <w:vMerge w:val="restart"/>
            <w:vAlign w:val="top"/>
          </w:tcPr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重点</w:t>
            </w: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普法内容</w:t>
            </w: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共性内容</w:t>
            </w:r>
          </w:p>
        </w:tc>
        <w:tc>
          <w:tcPr>
            <w:tcW w:w="6240" w:type="dxa"/>
            <w:vAlign w:val="top"/>
          </w:tcPr>
          <w:p>
            <w:pPr>
              <w:widowControl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zh-CN"/>
              </w:rPr>
              <w:t>习近平法治思想、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《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zh-CN"/>
              </w:rPr>
              <w:t>宪法》《民法典》《公务员法》《党章》《中国共产党政法工作条例》《中国共产党纪律处分条例》《中国共产党廉洁自律准则》等党内法规；社会主义核心价值观；</w:t>
            </w:r>
            <w:r>
              <w:rPr>
                <w:rFonts w:hint="eastAsia" w:ascii="仿宋_GB2312" w:eastAsia="仿宋_GB2312" w:cs="宋体"/>
                <w:bCs/>
                <w:kern w:val="0"/>
                <w:sz w:val="28"/>
                <w:szCs w:val="28"/>
              </w:rPr>
              <w:t>《西藏自治区民族团结进步模范区创建条例》《西藏自治区国家生态文明高地建设条例》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58" w:hRule="atLeast"/>
        </w:trPr>
        <w:tc>
          <w:tcPr>
            <w:tcW w:w="1140" w:type="dxa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20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个性内容</w:t>
            </w:r>
          </w:p>
        </w:tc>
        <w:tc>
          <w:tcPr>
            <w:tcW w:w="6240" w:type="dxa"/>
            <w:vAlign w:val="top"/>
          </w:tcPr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仿宋_GB2312" w:hAnsi="Times New Roman" w:eastAsia="仿宋_GB2312"/>
                <w:bCs/>
                <w:sz w:val="30"/>
                <w:szCs w:val="30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zh-CN"/>
              </w:rPr>
              <w:t>《刑法》《刑事诉讼法》《行政诉讼法》《行政许可法》《行政处罚法》《行政强制法》《国家赔偿法》《道路交通安全法》《禁毒法》《食品安全法》《环境保护法》《治安管理处罚法》《反恐怖主义法》《国家安全法》《网络安全法》《信访工作条例》《未成年保护法》《预防未成年人犯罪法》《突发事件应对法》《反家庭暴力法》《传染病防治法》《人民警察法》《公安机关人民警察纪律条令》《公安机关办理刑事案件程序规定》《公安机关办理行政案件程序规定》</w:t>
            </w:r>
            <w:r>
              <w:rPr>
                <w:rFonts w:ascii="仿宋_GB2312" w:eastAsia="仿宋_GB2312" w:cs="宋体"/>
                <w:kern w:val="0"/>
                <w:sz w:val="28"/>
                <w:szCs w:val="28"/>
                <w:lang w:val="zh-CN"/>
              </w:rPr>
              <w:t>《关于全面禁止非法野生动物交易、革除滥食野生动物陋习、切实保障人民群众生命健康安全的决定》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zh-CN"/>
              </w:rPr>
              <w:t>《西藏自治区反间谍安全防范条例》《西藏自治区法治宣传教育条例》《中华人民共和国保守国家秘密法》《法治社会建设实施纲要》《法治中国建设规划》《反电信网络诈骗法》等法律法规及配套规定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60" w:hRule="atLeast"/>
        </w:trPr>
        <w:tc>
          <w:tcPr>
            <w:tcW w:w="2340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本单位2023年重要普法时间节点</w:t>
            </w:r>
          </w:p>
        </w:tc>
        <w:tc>
          <w:tcPr>
            <w:tcW w:w="624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 w:cs="宋体"/>
                <w:kern w:val="0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1.10、3月综治宣传月、3月“开学第一课”、4.15、5.15、6月综治宣传月、6.26禁毒宣传日、7月电信诈骗宣传月、8月法治第一课、12.2交通宣传日、12.4宪法宣传日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11" w:hRule="atLeast"/>
        </w:trPr>
        <w:tc>
          <w:tcPr>
            <w:tcW w:w="2340" w:type="dxa"/>
            <w:gridSpan w:val="2"/>
            <w:vAlign w:val="top"/>
          </w:tcPr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本单位计划组织开展的重点普法项目和主题活动</w:t>
            </w: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本单位计划组织开展的重点普法项目和主题活动</w:t>
            </w: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本单位计划组织开展的重点普法项目和主题活动</w:t>
            </w:r>
          </w:p>
          <w:p>
            <w:pPr>
              <w:rPr>
                <w:rFonts w:ascii="宋体" w:cs="宋体"/>
                <w:sz w:val="22"/>
                <w:lang w:val="zh-CN"/>
              </w:rPr>
            </w:pPr>
          </w:p>
        </w:tc>
        <w:tc>
          <w:tcPr>
            <w:tcW w:w="6240" w:type="dxa"/>
            <w:vAlign w:val="center"/>
          </w:tcPr>
          <w:p>
            <w:pPr>
              <w:autoSpaceDE w:val="0"/>
              <w:autoSpaceDN w:val="0"/>
              <w:adjustRightInd w:val="0"/>
              <w:ind w:left="-61" w:leftChars="-29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（一）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持续开展好主题法治宣传教育。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结合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“110”宣传日、 “4.15”国家安全教育日、“5.12”防灾减灾宣传日、“5.15”打击防范经济犯罪集中宣传日、“6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26”国际禁毒日、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“9.1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”平安西藏宣传日、“网络安全宣传周”、“12.2”全国交通安全日、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“12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.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4”国家宪法日等特殊时间节点，依托法律“进寺庙、进乡村、进社区、进学校、进企业、进单位、进机关”等载体，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精心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组织开展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富有针对性和实效性的主题法治宣传活动，增强全社会尊法学法守法用法的浓厚氛围，提高全民法治意识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。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持续开展防范电信网络诈骗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专项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普法宣传。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紧紧围绕“发案数下降、群众损失下降，破案数上升、抓获犯罪嫌疑人数上升”的总体目标，充分调动各方力量，将防范电信网络诈骗工作，打击、整治、惩戒“两卡”工作纳入各单位宣传的重要内容，持续电视广播宣传、网络宣传、入户宣传、行业内部宣传、街面宣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，积极推动“国家反诈中心APP”下载注册工作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，强化短信预警提示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持续在宣传的广度、深度上下功夫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切实提升人民群众的反诈意识和识骗能力。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三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）持续开展禁毒法律法规普法宣传。以全区禁毒宣传“进学校、进家庭、进单位、进场所、进社区、进农村、进军营、进网络”活动为依托，采取“线上线下”并举宣传措施，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充分发挥禁毒图书角作用，深化禁毒宣传教育，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全面宣传普及《中华人民共和国禁毒法》《易制毒化学品管理条例》《戒毒条例》等禁毒相关法律法规。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四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）持续开展扫黑除恶打非治乱专项普法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宣传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。充分发挥扫黑除恶以案释法手段优势，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提高《反有组织犯罪法》的社会知晓率，汇聚全社会共防共治的强大力量，更好运用法治思维和法治方式打击黑恶势力，保护公民和组织的合法权益，把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每一件案件审理、每一个执法行为、每一次法律服务都变成一次普法教育，使各族群众在案例剖析和法律服务中接受法治教育。采取悬挂宣传横幅、发放宣传资料、展播宣传视频、设置举报信箱和电话、开设新媒体举报平台等方式，教育引导各族群众认清黑恶势力和黑恶犯罪的危害，实现线上线下宣传发动全覆盖。 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五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）持续开展网络通信领域专项普法宣传。全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市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各级公安机关依托资源优势，紧紧围绕网络安全法律法规和《西藏自治区网络通信活动“二十禁”》，深入开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展防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范网络通信领域普法宣传，让“网络不是法外之地”“不信谣不传谣”“不得煽动破坏民族团结祖国统一”“不得利用网络进行违法犯罪”等基本法律观念深入人心，发挥好普法宣传“管脑子”作用，助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力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净化网络空间。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）深入开展命案重伤害案精准普法宣传。广泛采用以案释法的形式，灵活运用多种法治宣传方式，利用近年来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林芝市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发生的故意杀人和重伤害典型案例，通过反面案事例，教育警醒广大干部群众自觉抵制暴力、反对恶俗陋习，牢固树立办事依法、遇事找法、解决问题用法、化解矛盾靠法的法治思维，充分发挥法治“固统一、固团结、固安全、固稳定”的保障作用，团结带领群众自觉尊法守法，树立文明新风。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七）深入开展道路交通安全普法宣传。围绕“交通安全百日整治”“一盔一带”安全守护行动，把普法融入到执法的全过程。充分发挥以案释法作用，拍摄道路交通安全警示教育宣传片，制作典型案例展板，设立交通安全咨询点，积极宣传新交规，进一步营造良好的道路交通安全环境，全面提升群众交通安全意识。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八）深入开展反恐怖宣传活动。深入贯彻落实习近平总书记关于反恐怖工作的重要指示精神，严格落实“谁执法谁普法、谁管理谁普法”要求，采取多种形式，积极宣传《反恐怖主义法》，提高人民群众对反恐怖工作的重要性的认识和对恐怖活动的警觉性，提高快速反应和应急处置的能力，鼓励群众举报涉恐线索，号召群众参与反恐怖人民战争。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九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）深入开展涉林普法宣传。广泛宣传新修订的森林法、森林防火条例、野生动物保护法、全国人大《关于全面禁止非法野生动物交易、革除滥食野生动物陋习、切实保障人民群众生命健康安全的决定》等相关法律法规规定，教育引导群众增强生态环境保护理念，提升生态环境保护意识，逐步引导群众摒弃食用野生动物的陋习，树立生命共同体的生态文明理念，使爱护生态环境、保护野生动物成为每个人的自觉行动。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十）深入开展校园安全法治宣传。充分发挥法治副校长、法治辅导员作用，积极开展“法律进校园”活动，为学生讲解《未成年人保护法》《预防未成年人犯罪法》以及防校园欺凌、反电信诈骗、毒品危害等知识，教育引导广大青少年增强遵法、学法、守法、用法的自觉性，引导全社会重视和保障校园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04" w:hRule="atLeast"/>
        </w:trPr>
        <w:tc>
          <w:tcPr>
            <w:tcW w:w="23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本单位普法平台</w:t>
            </w:r>
          </w:p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624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1.微信公众号 ：平安林芝、林芝市网警巡查执法、林芝禁毒、林芝交警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2.抖音账号：林芝公安、林芝交警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3.门户网站：林芝市公安局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8" w:hRule="atLeast"/>
        </w:trPr>
        <w:tc>
          <w:tcPr>
            <w:tcW w:w="23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本单位责任清单公示平台</w:t>
            </w:r>
          </w:p>
        </w:tc>
        <w:tc>
          <w:tcPr>
            <w:tcW w:w="624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1.“平安林芝”微信公众号</w:t>
            </w:r>
          </w:p>
          <w:p>
            <w:pPr>
              <w:autoSpaceDE w:val="0"/>
              <w:autoSpaceDN w:val="0"/>
              <w:adjustRightInd w:val="0"/>
              <w:ind w:left="-6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2.“林芝市公安局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官网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5" w:hRule="atLeast"/>
        </w:trPr>
        <w:tc>
          <w:tcPr>
            <w:tcW w:w="2340" w:type="dxa"/>
            <w:gridSpan w:val="2"/>
            <w:vMerge w:val="restart"/>
            <w:vAlign w:val="top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黑体" w:hAnsi="黑体" w:eastAsia="黑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  <w:lang w:val="zh-CN"/>
              </w:rPr>
              <w:t>责任领导、部门及普法联络员</w:t>
            </w:r>
          </w:p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624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分管领导：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平珠，林芝市公安局党委委员、副局长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2340" w:type="dxa"/>
            <w:gridSpan w:val="2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624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责任部门：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法制支队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05" w:hRule="atLeast"/>
        </w:trPr>
        <w:tc>
          <w:tcPr>
            <w:tcW w:w="2340" w:type="dxa"/>
            <w:gridSpan w:val="2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624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0894-5246185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2340" w:type="dxa"/>
            <w:gridSpan w:val="2"/>
            <w:vMerge w:val="continue"/>
            <w:vAlign w:val="top"/>
          </w:tcPr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宋体" w:cs="宋体"/>
                <w:kern w:val="0"/>
                <w:sz w:val="22"/>
                <w:lang w:val="zh-CN"/>
              </w:rPr>
            </w:pPr>
          </w:p>
        </w:tc>
        <w:tc>
          <w:tcPr>
            <w:tcW w:w="6240" w:type="dxa"/>
            <w:vAlign w:val="center"/>
          </w:tcPr>
          <w:p>
            <w:pPr>
              <w:autoSpaceDE w:val="0"/>
              <w:autoSpaceDN w:val="0"/>
              <w:adjustRightInd w:val="0"/>
              <w:ind w:left="-6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普法联络员：乔次仁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，法制支队三级警长，</w:t>
            </w:r>
          </w:p>
        </w:tc>
      </w:tr>
    </w:tbl>
    <w:p>
      <w:pPr>
        <w:rPr>
          <w:rFonts w:ascii="宋体" w:cs="宋体"/>
          <w:kern w:val="0"/>
          <w:sz w:val="22"/>
          <w:lang w:val="zh-CN"/>
        </w:rPr>
      </w:pPr>
      <w:r>
        <w:rPr>
          <w:rFonts w:hint="eastAsia" w:ascii="宋体" w:cs="宋体"/>
          <w:kern w:val="0"/>
          <w:sz w:val="22"/>
          <w:lang w:val="zh-CN"/>
        </w:rPr>
        <w:t>　</w:t>
      </w:r>
    </w:p>
    <w:sectPr>
      <w:footerReference r:id="rId4" w:type="default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4"/>
    <w:semiHidden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日期 Char"/>
    <w:basedOn w:val="5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423</Words>
  <Characters>2415</Characters>
  <Lines>20</Lines>
  <Paragraphs>5</Paragraphs>
  <TotalTime>0</TotalTime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2025-03-13T09:04:00Z</dcterms:created>
  <dc:creator>Administrator</dc:creator>
  <cp:lastModifiedBy>Administrator</cp:lastModifiedBy>
  <cp:lastPrinted>2025-03-13T09:13:00Z</cp:lastPrinted>
  <dcterms:modified xsi:type="dcterms:W3CDTF">2025-03-17T09:40:05Z</dcterms:modified>
  <dc:title>2025年度普法责任清单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